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514666" w:rsidRPr="00D36988" w14:paraId="3B9B9C06" w14:textId="77777777" w:rsidTr="004946B7">
        <w:tc>
          <w:tcPr>
            <w:tcW w:w="0" w:type="auto"/>
            <w:shd w:val="clear" w:color="auto" w:fill="F2F2F2"/>
          </w:tcPr>
          <w:p w14:paraId="3B9B9C04" w14:textId="77777777" w:rsidR="00514666" w:rsidRPr="00D36988" w:rsidRDefault="00514666" w:rsidP="004946B7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10: Организациона и материјална средства</w:t>
            </w:r>
          </w:p>
          <w:p w14:paraId="3B9B9C05" w14:textId="77777777" w:rsidR="00514666" w:rsidRPr="00D36988" w:rsidRDefault="00514666" w:rsidP="004946B7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докторских студија и броју студената који се уписују.</w:t>
            </w:r>
          </w:p>
        </w:tc>
      </w:tr>
      <w:tr w:rsidR="00514666" w:rsidRPr="00D36988" w14:paraId="3B9B9C0F" w14:textId="77777777" w:rsidTr="004946B7">
        <w:tc>
          <w:tcPr>
            <w:tcW w:w="0" w:type="auto"/>
          </w:tcPr>
          <w:p w14:paraId="3B9B9C07" w14:textId="0198E60A" w:rsidR="00514666" w:rsidRPr="003D4216" w:rsidRDefault="00514666" w:rsidP="004946B7">
            <w:pPr>
              <w:jc w:val="both"/>
              <w:rPr>
                <w:b/>
                <w:sz w:val="22"/>
                <w:szCs w:val="22"/>
                <w:lang w:val="sr-Cyrl-RS"/>
              </w:rPr>
            </w:pPr>
            <w:r w:rsidRPr="003D4216">
              <w:rPr>
                <w:b/>
                <w:sz w:val="22"/>
                <w:szCs w:val="22"/>
                <w:lang w:val="sr-Cyrl-RS"/>
              </w:rPr>
              <w:t>Опис (не више од 300 речи):</w:t>
            </w:r>
          </w:p>
          <w:p w14:paraId="61BDABC1" w14:textId="77777777" w:rsidR="003D4216" w:rsidRPr="003D4216" w:rsidRDefault="003D4216" w:rsidP="004946B7">
            <w:pPr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3B9B9C09" w14:textId="77777777" w:rsidR="00514666" w:rsidRPr="003D4216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  <w:r w:rsidRPr="003D4216">
              <w:rPr>
                <w:sz w:val="22"/>
                <w:szCs w:val="22"/>
                <w:lang w:val="sr-Cyrl-RS"/>
              </w:rPr>
              <w:t xml:space="preserve">Факултет располаже простором од 8.710,16 м². За извођење наставе, на располагању су 20 слушаоница, 17 учионица и један амфитеатар. Све просторије су климатизоване и опремљене рачунарима (укупно 192 стона рачунара и 112 лаптопа, 63 штампача и 18 </w:t>
            </w:r>
            <w:proofErr w:type="spellStart"/>
            <w:r w:rsidRPr="003D4216">
              <w:rPr>
                <w:sz w:val="22"/>
                <w:szCs w:val="22"/>
                <w:lang w:val="sr-Cyrl-RS"/>
              </w:rPr>
              <w:t>мултифункционалних</w:t>
            </w:r>
            <w:proofErr w:type="spellEnd"/>
            <w:r w:rsidRPr="003D4216">
              <w:rPr>
                <w:sz w:val="22"/>
                <w:szCs w:val="22"/>
                <w:lang w:val="sr-Cyrl-RS"/>
              </w:rPr>
              <w:t xml:space="preserve"> уређаја за штампање и скенирање), видео пројекторима, електронским таблама и Интернетом. Поред ЕДУРОАМ сервиса, на Факултету постоји и РЦУБ мрежа за приступ интернету, а интегрисан је и нови </w:t>
            </w:r>
            <w:proofErr w:type="spellStart"/>
            <w:r w:rsidRPr="003D4216">
              <w:rPr>
                <w:sz w:val="22"/>
                <w:szCs w:val="22"/>
                <w:lang w:val="sr-Cyrl-RS"/>
              </w:rPr>
              <w:t>Сименсов</w:t>
            </w:r>
            <w:proofErr w:type="spellEnd"/>
            <w:r w:rsidRPr="003D4216">
              <w:rPr>
                <w:sz w:val="22"/>
                <w:szCs w:val="22"/>
                <w:lang w:val="sr-Cyrl-RS"/>
              </w:rPr>
              <w:t xml:space="preserve"> телекомуникациони систем на мрежну инфраструктуру. </w:t>
            </w:r>
          </w:p>
          <w:p w14:paraId="3B9B9C0A" w14:textId="77777777" w:rsidR="00514666" w:rsidRPr="003D4216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</w:p>
          <w:p w14:paraId="3B9B9C0B" w14:textId="77777777" w:rsidR="00514666" w:rsidRPr="003D4216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  <w:r w:rsidRPr="003D4216">
              <w:rPr>
                <w:sz w:val="22"/>
                <w:szCs w:val="22"/>
                <w:lang w:val="sr-Cyrl-RS"/>
              </w:rPr>
              <w:t xml:space="preserve">Студентима су на располагању и реконструисане библиотека и читаоница, кабинети за стране језике, рачунарска учионица (21 рачунар), простор за одмор и дружење, те просторије за рад студентских организација. Библиотека располаже богатим фундусом литературе потребне за извођење свих предмета на студијском програму, као и електронским приступом библиотечким базама података: </w:t>
            </w:r>
            <w:proofErr w:type="spellStart"/>
            <w:r w:rsidRPr="003D4216">
              <w:rPr>
                <w:sz w:val="22"/>
                <w:szCs w:val="22"/>
                <w:lang w:val="sr-Cyrl-RS"/>
              </w:rPr>
              <w:t>Political</w:t>
            </w:r>
            <w:proofErr w:type="spellEnd"/>
            <w:r w:rsidRPr="003D4216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3D4216">
              <w:rPr>
                <w:sz w:val="22"/>
                <w:szCs w:val="22"/>
                <w:lang w:val="sr-Cyrl-RS"/>
              </w:rPr>
              <w:t>Science</w:t>
            </w:r>
            <w:proofErr w:type="spellEnd"/>
            <w:r w:rsidRPr="003D4216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3D4216">
              <w:rPr>
                <w:sz w:val="22"/>
                <w:szCs w:val="22"/>
                <w:lang w:val="sr-Cyrl-RS"/>
              </w:rPr>
              <w:t>Complete</w:t>
            </w:r>
            <w:proofErr w:type="spellEnd"/>
            <w:r w:rsidRPr="003D4216">
              <w:rPr>
                <w:sz w:val="22"/>
                <w:szCs w:val="22"/>
                <w:lang w:val="sr-Cyrl-RS"/>
              </w:rPr>
              <w:t xml:space="preserve"> (450 наслова часописа, 350 електронских књига, 50000 научних чланака са конференција), до 34 електронске књиге издавача Оксфорд и 12 часописа издавача T&amp;F. Преко академске мреже, факултет има приступи </w:t>
            </w:r>
            <w:proofErr w:type="spellStart"/>
            <w:r w:rsidRPr="003D4216">
              <w:rPr>
                <w:sz w:val="22"/>
                <w:szCs w:val="22"/>
                <w:lang w:val="sr-Cyrl-RS"/>
              </w:rPr>
              <w:t>KоBSON</w:t>
            </w:r>
            <w:proofErr w:type="spellEnd"/>
            <w:r w:rsidRPr="003D4216">
              <w:rPr>
                <w:sz w:val="22"/>
                <w:szCs w:val="22"/>
                <w:lang w:val="sr-Cyrl-RS"/>
              </w:rPr>
              <w:t xml:space="preserve"> сервисима, па самим тим и десетинама хиљада часописа и електронских књига. </w:t>
            </w:r>
          </w:p>
          <w:p w14:paraId="3B9B9C0C" w14:textId="77777777" w:rsidR="00514666" w:rsidRPr="003D4216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</w:p>
          <w:p w14:paraId="3B9B9C0D" w14:textId="77777777" w:rsidR="00514666" w:rsidRPr="003D4216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  <w:r w:rsidRPr="003D4216">
              <w:rPr>
                <w:sz w:val="22"/>
                <w:szCs w:val="22"/>
                <w:lang w:val="sr-Cyrl-RS"/>
              </w:rPr>
              <w:t xml:space="preserve">Актуелном реконструкцијом, Факултет настоји да додатно увећа функционални капацитет и ниво модернизације који студентима омогућава квалитетну наставу по Болоњском процесу. </w:t>
            </w:r>
          </w:p>
          <w:p w14:paraId="3B9B9C0E" w14:textId="77777777" w:rsidR="00514666" w:rsidRPr="003D4216" w:rsidRDefault="00514666" w:rsidP="004946B7">
            <w:pPr>
              <w:spacing w:after="60"/>
              <w:jc w:val="both"/>
              <w:rPr>
                <w:sz w:val="22"/>
                <w:szCs w:val="22"/>
                <w:highlight w:val="yellow"/>
                <w:lang w:val="sr-Cyrl-RS"/>
              </w:rPr>
            </w:pPr>
          </w:p>
        </w:tc>
      </w:tr>
      <w:tr w:rsidR="00514666" w:rsidRPr="00D36988" w14:paraId="3B9B9C13" w14:textId="77777777" w:rsidTr="004946B7">
        <w:tc>
          <w:tcPr>
            <w:tcW w:w="0" w:type="auto"/>
            <w:shd w:val="clear" w:color="auto" w:fill="F2F2F2"/>
          </w:tcPr>
          <w:p w14:paraId="3B9B9C10" w14:textId="77777777" w:rsidR="00514666" w:rsidRDefault="00514666" w:rsidP="004946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Табеле за стандард 10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3B9B9C11" w14:textId="77777777" w:rsidR="00514666" w:rsidRPr="001E5A49" w:rsidRDefault="003D4216" w:rsidP="004946B7">
            <w:pPr>
              <w:jc w:val="both"/>
              <w:rPr>
                <w:sz w:val="22"/>
                <w:szCs w:val="22"/>
                <w:lang w:val="ru-RU"/>
              </w:rPr>
            </w:pPr>
            <w:hyperlink r:id="rId4" w:history="1">
              <w:r w:rsidR="00514666"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Табела 10.1. </w:t>
              </w:r>
            </w:hyperlink>
            <w:r w:rsidR="00514666" w:rsidRPr="00D36988">
              <w:rPr>
                <w:b/>
                <w:sz w:val="22"/>
                <w:szCs w:val="22"/>
              </w:rPr>
              <w:t xml:space="preserve"> </w:t>
            </w:r>
            <w:r w:rsidR="00514666" w:rsidRPr="00D36988">
              <w:rPr>
                <w:sz w:val="22"/>
                <w:szCs w:val="22"/>
                <w:lang w:val="sr-Cyrl-CS"/>
              </w:rPr>
              <w:t>Листа опреме која се користи у научноистраживачком раду</w:t>
            </w:r>
            <w:r w:rsidR="00514666" w:rsidRPr="001E5A49">
              <w:rPr>
                <w:sz w:val="22"/>
                <w:szCs w:val="22"/>
                <w:lang w:val="ru-RU"/>
              </w:rPr>
              <w:t>.</w:t>
            </w:r>
          </w:p>
          <w:p w14:paraId="3B9B9C12" w14:textId="77777777" w:rsidR="00514666" w:rsidRPr="001E5A49" w:rsidRDefault="003D4216" w:rsidP="004946B7">
            <w:pPr>
              <w:jc w:val="both"/>
              <w:rPr>
                <w:sz w:val="22"/>
                <w:szCs w:val="22"/>
                <w:lang w:val="ru-RU"/>
              </w:rPr>
            </w:pPr>
            <w:hyperlink r:id="rId5" w:history="1">
              <w:r w:rsidR="00514666"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 10.2.</w:t>
              </w:r>
            </w:hyperlink>
            <w:r w:rsidR="00514666" w:rsidRPr="00D36988">
              <w:rPr>
                <w:sz w:val="22"/>
                <w:szCs w:val="22"/>
                <w:lang w:val="sr-Cyrl-CS"/>
              </w:rPr>
              <w:t xml:space="preserve"> Простор за извођење наставе на докторским, студијама и одговарајући лабораторијски простор неопходан за експериментални рад</w:t>
            </w:r>
            <w:r w:rsidR="00514666" w:rsidRPr="001E5A49">
              <w:rPr>
                <w:sz w:val="22"/>
                <w:szCs w:val="22"/>
                <w:lang w:val="ru-RU"/>
              </w:rPr>
              <w:t>.</w:t>
            </w:r>
          </w:p>
        </w:tc>
      </w:tr>
      <w:tr w:rsidR="00514666" w:rsidRPr="00D36988" w14:paraId="3B9B9C18" w14:textId="77777777" w:rsidTr="004946B7">
        <w:tc>
          <w:tcPr>
            <w:tcW w:w="0" w:type="auto"/>
            <w:shd w:val="clear" w:color="auto" w:fill="F2F2F2"/>
          </w:tcPr>
          <w:p w14:paraId="3B9B9C14" w14:textId="77777777" w:rsidR="00514666" w:rsidRDefault="00514666" w:rsidP="004946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10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3B9B9C15" w14:textId="77777777" w:rsidR="00514666" w:rsidRPr="00D36988" w:rsidRDefault="00514666" w:rsidP="004946B7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10.1</w:t>
            </w:r>
            <w:r w:rsidRPr="00D36988">
              <w:rPr>
                <w:b/>
                <w:sz w:val="22"/>
                <w:szCs w:val="22"/>
              </w:rPr>
              <w:t xml:space="preserve"> - </w:t>
            </w:r>
            <w:r w:rsidRPr="00D36988">
              <w:rPr>
                <w:sz w:val="22"/>
                <w:szCs w:val="22"/>
                <w:lang w:val="sr-Cyrl-CS"/>
              </w:rPr>
              <w:t>План и буџет предвиђен за реализацију научноистраживачког рада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3B9B9C16" w14:textId="77777777" w:rsidR="00514666" w:rsidRPr="00D36988" w:rsidRDefault="00514666" w:rsidP="004946B7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10.2</w:t>
            </w:r>
            <w:r w:rsidRPr="00D36988">
              <w:rPr>
                <w:b/>
                <w:sz w:val="22"/>
                <w:szCs w:val="22"/>
              </w:rPr>
              <w:t xml:space="preserve"> - </w:t>
            </w:r>
            <w:r w:rsidRPr="00D36988">
              <w:rPr>
                <w:sz w:val="22"/>
                <w:szCs w:val="22"/>
                <w:lang w:val="sr-Cyrl-CS"/>
              </w:rPr>
              <w:t xml:space="preserve">Уговори о сарадњи са </w:t>
            </w:r>
            <w:proofErr w:type="spellStart"/>
            <w:r w:rsidRPr="00D36988">
              <w:rPr>
                <w:sz w:val="22"/>
                <w:szCs w:val="22"/>
                <w:lang w:val="sr-Cyrl-CS"/>
              </w:rPr>
              <w:t>са</w:t>
            </w:r>
            <w:proofErr w:type="spellEnd"/>
            <w:r w:rsidRPr="00D36988">
              <w:rPr>
                <w:sz w:val="22"/>
                <w:szCs w:val="22"/>
                <w:lang w:val="sr-Cyrl-CS"/>
              </w:rPr>
              <w:t xml:space="preserve"> другим високошколским установама и акредитованим институтима и међународним организацијама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3B9B9C17" w14:textId="77777777" w:rsidR="00514666" w:rsidRPr="00D36988" w:rsidRDefault="00514666" w:rsidP="004946B7">
            <w:pPr>
              <w:jc w:val="both"/>
              <w:rPr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10.3</w:t>
            </w:r>
            <w:r w:rsidRPr="00D36988">
              <w:rPr>
                <w:b/>
                <w:sz w:val="22"/>
                <w:szCs w:val="22"/>
              </w:rPr>
              <w:t xml:space="preserve"> - </w:t>
            </w:r>
            <w:r w:rsidRPr="00D36988">
              <w:rPr>
                <w:sz w:val="22"/>
                <w:szCs w:val="22"/>
                <w:lang w:val="sr-Cyrl-CS"/>
              </w:rPr>
              <w:t>Прилог о доступним базама података и библиотечким ресурсима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14666" w:rsidRPr="00D36988" w14:paraId="3B9B9C1B" w14:textId="77777777" w:rsidTr="004946B7">
        <w:tc>
          <w:tcPr>
            <w:tcW w:w="0" w:type="auto"/>
            <w:shd w:val="clear" w:color="auto" w:fill="F2F2F2"/>
          </w:tcPr>
          <w:p w14:paraId="3B9B9C19" w14:textId="77777777" w:rsidR="00514666" w:rsidRDefault="00514666" w:rsidP="004946B7">
            <w:pPr>
              <w:shd w:val="clear" w:color="auto" w:fill="FFFFFF"/>
              <w:spacing w:before="60" w:after="60"/>
              <w:jc w:val="both"/>
              <w:rPr>
                <w:sz w:val="22"/>
                <w:szCs w:val="22"/>
                <w:lang w:val="sr-Cyrl-RS"/>
              </w:rPr>
            </w:pPr>
            <w:r w:rsidRPr="00AB2780">
              <w:rPr>
                <w:b/>
                <w:sz w:val="22"/>
                <w:szCs w:val="22"/>
                <w:lang w:val="sr-Cyrl-RS"/>
              </w:rPr>
              <w:t>Напомена:</w:t>
            </w:r>
          </w:p>
          <w:p w14:paraId="3B9B9C1A" w14:textId="77777777" w:rsidR="00514666" w:rsidRDefault="00514666" w:rsidP="004946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AB2780">
              <w:rPr>
                <w:sz w:val="22"/>
                <w:szCs w:val="22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Стандард 9. 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Простор и опрема (</w:t>
            </w:r>
            <w:r w:rsidRPr="00930BFD">
              <w:rPr>
                <w:b/>
                <w:bCs/>
                <w:color w:val="000000"/>
                <w:sz w:val="22"/>
                <w:szCs w:val="22"/>
                <w:lang w:val="sr-Cyrl-RS"/>
              </w:rPr>
              <w:t>Табела 9.1 – 9.3 и Прилог 9.1 – 9.2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)</w:t>
            </w:r>
            <w:r>
              <w:rPr>
                <w:bCs/>
                <w:color w:val="000000"/>
                <w:sz w:val="22"/>
                <w:szCs w:val="22"/>
                <w:lang w:val="sr-Cyrl-RS"/>
              </w:rPr>
              <w:t>.</w:t>
            </w:r>
          </w:p>
        </w:tc>
      </w:tr>
    </w:tbl>
    <w:p w14:paraId="3B9B9C1C" w14:textId="77777777" w:rsidR="00E1044D" w:rsidRDefault="00E1044D"/>
    <w:sectPr w:rsidR="00E104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4D"/>
    <w:rsid w:val="003D4216"/>
    <w:rsid w:val="00514666"/>
    <w:rsid w:val="00E1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B9C04"/>
  <w15:chartTrackingRefBased/>
  <w15:docId w15:val="{10B66D47-A03B-4A69-B563-D812EC6D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6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51466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abele/Tabela%2010.2.docx" TargetMode="External"/><Relationship Id="rId4" Type="http://schemas.openxmlformats.org/officeDocument/2006/relationships/hyperlink" Target="Tabele/Tabela%2010.1.docx" TargetMode="Externa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3</cp:revision>
  <dcterms:created xsi:type="dcterms:W3CDTF">2021-10-03T21:52:00Z</dcterms:created>
  <dcterms:modified xsi:type="dcterms:W3CDTF">2021-10-05T08:04:00Z</dcterms:modified>
</cp:coreProperties>
</file>